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Times New Roman" w:hAnsi="Times New Roman" w:eastAsia="黑体" w:cs="Times New Roman"/>
          <w:bCs/>
        </w:rPr>
      </w:pPr>
      <w:r>
        <w:rPr>
          <w:rFonts w:hint="default" w:ascii="Times New Roman" w:hAnsi="黑体" w:eastAsia="黑体" w:cs="Times New Roman"/>
          <w:bCs/>
        </w:rPr>
        <w:t>附件</w:t>
      </w:r>
    </w:p>
    <w:p>
      <w:pPr>
        <w:adjustRightInd w:val="0"/>
        <w:snapToGrid w:val="0"/>
        <w:spacing w:line="580" w:lineRule="exact"/>
        <w:rPr>
          <w:rFonts w:hint="default" w:ascii="Times New Roman" w:hAnsi="Times New Roman" w:eastAsia="黑体" w:cs="Times New Roman"/>
          <w:bCs/>
        </w:rPr>
      </w:pPr>
    </w:p>
    <w:p>
      <w:pPr>
        <w:adjustRightInd w:val="0"/>
        <w:snapToGrid w:val="0"/>
        <w:spacing w:line="580" w:lineRule="exact"/>
        <w:jc w:val="center"/>
        <w:rPr>
          <w:rFonts w:eastAsia="方正小标宋简体"/>
          <w:bCs/>
          <w:sz w:val="44"/>
          <w:szCs w:val="44"/>
        </w:rPr>
      </w:pPr>
      <w:bookmarkStart w:id="0" w:name="_GoBack"/>
      <w:r>
        <w:rPr>
          <w:rFonts w:eastAsia="方正小标宋简体"/>
          <w:bCs/>
          <w:sz w:val="44"/>
          <w:szCs w:val="44"/>
        </w:rPr>
        <w:t>绍兴市机动车驾驶人文明交通</w:t>
      </w:r>
      <w:r>
        <w:rPr>
          <w:rFonts w:hint="default" w:eastAsia="方正小标宋简体"/>
          <w:bCs/>
          <w:sz w:val="44"/>
          <w:szCs w:val="44"/>
        </w:rPr>
        <w:t>激励</w:t>
      </w:r>
      <w:r>
        <w:rPr>
          <w:rFonts w:eastAsia="方正小标宋简体"/>
          <w:bCs/>
          <w:sz w:val="44"/>
          <w:szCs w:val="44"/>
        </w:rPr>
        <w:t>办法</w:t>
      </w:r>
    </w:p>
    <w:p>
      <w:pPr>
        <w:adjustRightInd w:val="0"/>
        <w:snapToGrid w:val="0"/>
        <w:spacing w:line="580" w:lineRule="exact"/>
        <w:jc w:val="center"/>
        <w:rPr>
          <w:rFonts w:eastAsia="方正小标宋简体"/>
          <w:bCs/>
          <w:sz w:val="44"/>
          <w:szCs w:val="44"/>
        </w:rPr>
      </w:pPr>
      <w:r>
        <w:rPr>
          <w:rFonts w:eastAsia="方正小标宋简体"/>
          <w:bCs/>
          <w:sz w:val="44"/>
          <w:szCs w:val="44"/>
        </w:rPr>
        <w:t>（试行）</w:t>
      </w:r>
    </w:p>
    <w:bookmarkEnd w:id="0"/>
    <w:p>
      <w:pPr>
        <w:adjustRightInd w:val="0"/>
        <w:snapToGrid w:val="0"/>
        <w:spacing w:line="580" w:lineRule="exact"/>
        <w:jc w:val="both"/>
        <w:rPr>
          <w:rFonts w:eastAsia="方正小标宋简体"/>
          <w:bCs/>
          <w:sz w:val="44"/>
          <w:szCs w:val="44"/>
        </w:rPr>
      </w:pPr>
    </w:p>
    <w:p>
      <w:pPr>
        <w:pStyle w:val="2"/>
        <w:adjustRightInd w:val="0"/>
        <w:snapToGrid w:val="0"/>
        <w:spacing w:line="580" w:lineRule="exact"/>
        <w:rPr>
          <w:rFonts w:ascii="Times New Roman" w:hAnsi="Times New Roman" w:eastAsia="黑体"/>
          <w:b w:val="0"/>
        </w:rPr>
      </w:pPr>
      <w:r>
        <w:rPr>
          <w:rFonts w:ascii="Times New Roman" w:hAnsi="Times New Roman" w:eastAsia="黑体"/>
          <w:b w:val="0"/>
        </w:rPr>
        <w:t>第一章 总  则</w:t>
      </w:r>
    </w:p>
    <w:p>
      <w:pPr>
        <w:adjustRightInd w:val="0"/>
        <w:snapToGrid w:val="0"/>
        <w:spacing w:line="580" w:lineRule="exact"/>
        <w:ind w:firstLine="640" w:firstLineChars="200"/>
        <w:rPr>
          <w:rFonts w:eastAsia="黑体"/>
        </w:rPr>
      </w:pPr>
    </w:p>
    <w:p>
      <w:pPr>
        <w:adjustRightInd w:val="0"/>
        <w:snapToGrid w:val="0"/>
        <w:spacing w:line="580" w:lineRule="exact"/>
        <w:ind w:firstLine="640" w:firstLineChars="200"/>
      </w:pPr>
      <w:r>
        <w:rPr>
          <w:rFonts w:eastAsia="黑体"/>
        </w:rPr>
        <w:t>第一条</w:t>
      </w:r>
      <w:r>
        <w:t>　为提高机动车驾驶人文明交通素质，</w:t>
      </w:r>
      <w:r>
        <w:rPr>
          <w:rFonts w:hint="default"/>
        </w:rPr>
        <w:t>完善文明交通行为</w:t>
      </w:r>
      <w:r>
        <w:t>促进</w:t>
      </w:r>
      <w:r>
        <w:rPr>
          <w:rFonts w:hint="default"/>
        </w:rPr>
        <w:t>机制</w:t>
      </w:r>
      <w:r>
        <w:t>，维护道路交通安全、有序、畅通，根据</w:t>
      </w:r>
      <w:r>
        <w:rPr>
          <w:rFonts w:hAnsi="Times New Roman"/>
          <w:lang w:val="mn-Mong-CN"/>
        </w:rPr>
        <w:t>《绍兴市文明行为促进条例》</w:t>
      </w:r>
      <w:r>
        <w:rPr>
          <w:rFonts w:hint="default" w:hAnsi="Times New Roman"/>
          <w:lang w:val="mn-Mong-CN"/>
        </w:rPr>
        <w:t>《</w:t>
      </w:r>
      <w:r>
        <w:rPr>
          <w:rFonts w:hAnsi="Times New Roman"/>
          <w:lang w:val="mn-Mong-CN"/>
        </w:rPr>
        <w:t>绍兴市人民政府办公室关于加强个人诚信体系建设的通知</w:t>
      </w:r>
      <w:r>
        <w:rPr>
          <w:rFonts w:hint="default" w:hAnsi="Times New Roman"/>
          <w:lang w:val="mn-Mong-CN"/>
        </w:rPr>
        <w:t>》</w:t>
      </w:r>
      <w:r>
        <w:rPr>
          <w:rFonts w:hAnsi="Times New Roman"/>
          <w:lang w:val="mn-Mong-CN"/>
        </w:rPr>
        <w:t>等有关规定，</w:t>
      </w:r>
      <w:r>
        <w:t>结合我市实际，制定本办法。</w:t>
      </w:r>
    </w:p>
    <w:p>
      <w:pPr>
        <w:adjustRightInd w:val="0"/>
        <w:snapToGrid w:val="0"/>
        <w:spacing w:line="580" w:lineRule="exact"/>
        <w:ind w:firstLine="640" w:firstLineChars="200"/>
      </w:pPr>
      <w:r>
        <w:rPr>
          <w:rFonts w:eastAsia="黑体"/>
        </w:rPr>
        <w:t>第二条</w:t>
      </w:r>
      <w:r>
        <w:t>　本办法适用于</w:t>
      </w:r>
      <w:r>
        <w:rPr>
          <w:rFonts w:hint="default"/>
        </w:rPr>
        <w:t>对我市机动车驾驶人文明交通行为实施激励</w:t>
      </w:r>
      <w:r>
        <w:t>。</w:t>
      </w:r>
    </w:p>
    <w:p>
      <w:pPr>
        <w:adjustRightInd w:val="0"/>
        <w:snapToGrid w:val="0"/>
        <w:spacing w:line="580" w:lineRule="exact"/>
        <w:ind w:firstLine="640" w:firstLineChars="200"/>
      </w:pPr>
      <w:r>
        <w:t>前款所称机动车驾驶人，是指</w:t>
      </w:r>
      <w:r>
        <w:rPr>
          <w:rFonts w:hint="default"/>
        </w:rPr>
        <w:t>在本</w:t>
      </w:r>
      <w:r>
        <w:t>市公安</w:t>
      </w:r>
      <w:r>
        <w:rPr>
          <w:rFonts w:hint="default"/>
        </w:rPr>
        <w:t>机关</w:t>
      </w:r>
      <w:r>
        <w:t>交通管理</w:t>
      </w:r>
      <w:r>
        <w:rPr>
          <w:rFonts w:hint="default"/>
        </w:rPr>
        <w:t>部门车辆管理所登记</w:t>
      </w:r>
      <w:r>
        <w:t>的机动车驾驶人。</w:t>
      </w:r>
    </w:p>
    <w:p>
      <w:pPr>
        <w:adjustRightInd w:val="0"/>
        <w:snapToGrid w:val="0"/>
        <w:spacing w:line="580" w:lineRule="exact"/>
        <w:ind w:firstLine="640" w:firstLineChars="200"/>
      </w:pPr>
      <w:r>
        <w:rPr>
          <w:rFonts w:eastAsia="黑体"/>
        </w:rPr>
        <w:t>第三条</w:t>
      </w:r>
      <w:r>
        <w:t xml:space="preserve">  本办法所称机动车驾驶人文明交通</w:t>
      </w:r>
      <w:r>
        <w:rPr>
          <w:rFonts w:hint="default"/>
        </w:rPr>
        <w:t>激励</w:t>
      </w:r>
      <w:r>
        <w:t>，是指运用机动车驾驶人基本信息</w:t>
      </w:r>
      <w:r>
        <w:rPr>
          <w:rFonts w:hint="default"/>
        </w:rPr>
        <w:t>和</w:t>
      </w:r>
      <w:r>
        <w:t>道路交通安全违法行为信息</w:t>
      </w:r>
      <w:r>
        <w:rPr>
          <w:rFonts w:hint="default"/>
        </w:rPr>
        <w:t>，结合</w:t>
      </w:r>
      <w:r>
        <w:t>机动车驾驶人文明交通承诺</w:t>
      </w:r>
      <w:r>
        <w:rPr>
          <w:rFonts w:hint="default"/>
        </w:rPr>
        <w:t>信息</w:t>
      </w:r>
      <w:r>
        <w:t>，</w:t>
      </w:r>
      <w:r>
        <w:rPr>
          <w:rFonts w:hint="default"/>
        </w:rPr>
        <w:t>按照统一公开的方法确定激励对象</w:t>
      </w:r>
      <w:r>
        <w:t>，</w:t>
      </w:r>
      <w:r>
        <w:rPr>
          <w:rFonts w:hint="default"/>
        </w:rPr>
        <w:t>并以激励对象所属车辆为载体实施的</w:t>
      </w:r>
      <w:r>
        <w:t>激励。</w:t>
      </w:r>
    </w:p>
    <w:p>
      <w:pPr>
        <w:adjustRightInd w:val="0"/>
        <w:snapToGrid w:val="0"/>
        <w:spacing w:line="580" w:lineRule="exact"/>
        <w:ind w:firstLine="640" w:firstLineChars="200"/>
      </w:pPr>
      <w:r>
        <w:t>前款所称</w:t>
      </w:r>
      <w:r>
        <w:rPr>
          <w:rFonts w:hint="default"/>
        </w:rPr>
        <w:t>车辆</w:t>
      </w:r>
      <w:r>
        <w:t>，是指</w:t>
      </w:r>
      <w:r>
        <w:rPr>
          <w:rFonts w:hint="default"/>
        </w:rPr>
        <w:t>在本</w:t>
      </w:r>
      <w:r>
        <w:t>市公安</w:t>
      </w:r>
      <w:r>
        <w:rPr>
          <w:rFonts w:hint="default"/>
        </w:rPr>
        <w:t>机关</w:t>
      </w:r>
      <w:r>
        <w:t>交通管理</w:t>
      </w:r>
      <w:r>
        <w:rPr>
          <w:rFonts w:hint="default"/>
        </w:rPr>
        <w:t>部门</w:t>
      </w:r>
      <w:r>
        <w:t>车辆管理所</w:t>
      </w:r>
      <w:r>
        <w:rPr>
          <w:rFonts w:hint="default"/>
        </w:rPr>
        <w:t>办理机动车登记业务</w:t>
      </w:r>
      <w:r>
        <w:t>的</w:t>
      </w:r>
      <w:r>
        <w:rPr>
          <w:rFonts w:hint="default"/>
        </w:rPr>
        <w:t>小型汽车</w:t>
      </w:r>
      <w:r>
        <w:t>。</w:t>
      </w:r>
    </w:p>
    <w:p>
      <w:pPr>
        <w:adjustRightInd w:val="0"/>
        <w:snapToGrid w:val="0"/>
        <w:spacing w:line="580" w:lineRule="exact"/>
        <w:ind w:firstLine="640" w:firstLineChars="200"/>
      </w:pPr>
      <w:r>
        <w:rPr>
          <w:rFonts w:eastAsia="黑体"/>
        </w:rPr>
        <w:t xml:space="preserve">第四条  </w:t>
      </w:r>
      <w:r>
        <w:t>本办法由市公安局和市发改委牵头组织实施。</w:t>
      </w:r>
    </w:p>
    <w:p>
      <w:pPr>
        <w:adjustRightInd w:val="0"/>
        <w:snapToGrid w:val="0"/>
        <w:spacing w:line="580" w:lineRule="exact"/>
        <w:ind w:firstLine="640" w:firstLineChars="200"/>
      </w:pPr>
      <w:r>
        <w:t>市公安局负责</w:t>
      </w:r>
      <w:r>
        <w:rPr>
          <w:rFonts w:hint="default"/>
        </w:rPr>
        <w:t>记录</w:t>
      </w:r>
      <w:r>
        <w:t>机动车驾驶人基本信息、</w:t>
      </w:r>
      <w:r>
        <w:rPr>
          <w:rFonts w:hint="default"/>
        </w:rPr>
        <w:t>车辆信息、</w:t>
      </w:r>
      <w:r>
        <w:t>道路交通安全违法行为信息等</w:t>
      </w:r>
      <w:r>
        <w:rPr>
          <w:rFonts w:hint="default"/>
        </w:rPr>
        <w:t>文明交通</w:t>
      </w:r>
      <w:r>
        <w:t>信息，</w:t>
      </w:r>
      <w:r>
        <w:rPr>
          <w:rFonts w:hint="default"/>
        </w:rPr>
        <w:t>并按照激励对象认定办法提供相关</w:t>
      </w:r>
      <w:r>
        <w:t>机动车驾驶人</w:t>
      </w:r>
      <w:r>
        <w:rPr>
          <w:rFonts w:hint="default"/>
        </w:rPr>
        <w:t>文明交通信息，协同推动激励实施工作</w:t>
      </w:r>
      <w:r>
        <w:t>。</w:t>
      </w:r>
    </w:p>
    <w:p>
      <w:pPr>
        <w:adjustRightInd w:val="0"/>
        <w:snapToGrid w:val="0"/>
        <w:spacing w:line="580" w:lineRule="exact"/>
        <w:ind w:firstLine="640" w:firstLineChars="200"/>
      </w:pPr>
      <w:r>
        <w:t>道路交通安全违法行为信息是指市公安局通过公安信息网络获取的机动车驾驶人道路交通安全违法行为记录的统计信息。</w:t>
      </w:r>
    </w:p>
    <w:p>
      <w:pPr>
        <w:adjustRightInd w:val="0"/>
        <w:snapToGrid w:val="0"/>
        <w:spacing w:line="580" w:lineRule="exact"/>
        <w:ind w:firstLine="640" w:firstLineChars="200"/>
      </w:pPr>
      <w:r>
        <w:t>市发改委负责</w:t>
      </w:r>
      <w:r>
        <w:rPr>
          <w:rFonts w:hint="default"/>
        </w:rPr>
        <w:t>鼓励和引导</w:t>
      </w:r>
      <w:r>
        <w:t>机动车驾驶人</w:t>
      </w:r>
      <w:r>
        <w:rPr>
          <w:rFonts w:hint="default"/>
        </w:rPr>
        <w:t>开展文明交通承诺，按照认定办法确定激励对象，推动激励实施相关工作</w:t>
      </w:r>
      <w:r>
        <w:t xml:space="preserve">。 </w:t>
      </w:r>
    </w:p>
    <w:p>
      <w:pPr>
        <w:adjustRightInd w:val="0"/>
        <w:snapToGrid w:val="0"/>
        <w:spacing w:line="580" w:lineRule="exact"/>
        <w:ind w:firstLine="640" w:firstLineChars="200"/>
      </w:pPr>
      <w:r>
        <w:rPr>
          <w:rFonts w:eastAsia="黑体"/>
        </w:rPr>
        <w:t>第五条</w:t>
      </w:r>
      <w:r>
        <w:t>　机动车驾驶人文明交通</w:t>
      </w:r>
      <w:r>
        <w:rPr>
          <w:rFonts w:hint="default"/>
        </w:rPr>
        <w:t>激励</w:t>
      </w:r>
      <w:r>
        <w:t>遵循安全、规范、公正、客观的原则，通过</w:t>
      </w:r>
      <w:r>
        <w:rPr>
          <w:rFonts w:hint="default"/>
        </w:rPr>
        <w:t>教育</w:t>
      </w:r>
      <w:r>
        <w:t xml:space="preserve">引导和激励相结合，进一步提高机动车驾驶人安全驾驶和文明守法意识，提升社会文明水平。 </w:t>
      </w:r>
    </w:p>
    <w:p>
      <w:pPr>
        <w:adjustRightInd w:val="0"/>
        <w:snapToGrid w:val="0"/>
        <w:spacing w:line="580" w:lineRule="exact"/>
        <w:ind w:firstLine="640" w:firstLineChars="200"/>
      </w:pPr>
    </w:p>
    <w:p>
      <w:pPr>
        <w:adjustRightInd w:val="0"/>
        <w:snapToGrid w:val="0"/>
        <w:spacing w:line="580" w:lineRule="exact"/>
        <w:jc w:val="center"/>
        <w:rPr>
          <w:rFonts w:eastAsia="黑体"/>
          <w:bCs/>
        </w:rPr>
      </w:pPr>
      <w:r>
        <w:rPr>
          <w:rFonts w:eastAsia="黑体"/>
          <w:bCs/>
        </w:rPr>
        <w:t xml:space="preserve">第二章 </w:t>
      </w:r>
      <w:r>
        <w:rPr>
          <w:rFonts w:hint="default" w:eastAsia="黑体"/>
          <w:bCs/>
        </w:rPr>
        <w:t>激励对象认定</w:t>
      </w:r>
    </w:p>
    <w:p>
      <w:pPr>
        <w:adjustRightInd w:val="0"/>
        <w:snapToGrid w:val="0"/>
        <w:spacing w:line="580" w:lineRule="exact"/>
        <w:jc w:val="both"/>
        <w:rPr>
          <w:rFonts w:eastAsia="黑体"/>
          <w:bCs/>
        </w:rPr>
      </w:pPr>
    </w:p>
    <w:p>
      <w:pPr>
        <w:adjustRightInd w:val="0"/>
        <w:snapToGrid w:val="0"/>
        <w:spacing w:line="580" w:lineRule="exact"/>
        <w:ind w:firstLine="640" w:firstLineChars="200"/>
      </w:pPr>
      <w:r>
        <w:rPr>
          <w:rFonts w:eastAsia="黑体"/>
        </w:rPr>
        <w:t>第六条</w:t>
      </w:r>
      <w:r>
        <w:t>　</w:t>
      </w:r>
      <w:r>
        <w:rPr>
          <w:rFonts w:hint="default"/>
        </w:rPr>
        <w:t>机动车驾驶人文明交通激励对象按以下办法认定：</w:t>
      </w:r>
    </w:p>
    <w:p>
      <w:pPr>
        <w:adjustRightInd w:val="0"/>
        <w:snapToGrid w:val="0"/>
        <w:spacing w:line="580" w:lineRule="exact"/>
        <w:ind w:firstLine="640" w:firstLineChars="200"/>
        <w:rPr>
          <w:rFonts w:hint="default"/>
        </w:rPr>
      </w:pPr>
      <w:r>
        <w:rPr>
          <w:rFonts w:hint="default"/>
        </w:rPr>
        <w:t>（一）近三年无道路交通安全违法行为记录；</w:t>
      </w:r>
    </w:p>
    <w:p>
      <w:pPr>
        <w:adjustRightInd w:val="0"/>
        <w:snapToGrid w:val="0"/>
        <w:spacing w:line="580" w:lineRule="exact"/>
        <w:ind w:firstLine="640" w:firstLineChars="200"/>
      </w:pPr>
      <w:r>
        <w:rPr>
          <w:rFonts w:hint="default"/>
        </w:rPr>
        <w:t>（二）主动作出文明交通承诺并自觉遵守。</w:t>
      </w:r>
    </w:p>
    <w:p>
      <w:pPr>
        <w:adjustRightInd w:val="0"/>
        <w:snapToGrid w:val="0"/>
        <w:spacing w:line="580" w:lineRule="exact"/>
        <w:ind w:firstLine="640" w:firstLineChars="200"/>
        <w:rPr>
          <w:rFonts w:hint="default"/>
        </w:rPr>
      </w:pPr>
      <w:r>
        <w:rPr>
          <w:rFonts w:hint="default"/>
        </w:rPr>
        <w:t>同时符合以上条件的，可参与文明交通激励。</w:t>
      </w:r>
    </w:p>
    <w:p>
      <w:pPr>
        <w:adjustRightInd w:val="0"/>
        <w:snapToGrid w:val="0"/>
        <w:spacing w:line="580" w:lineRule="exact"/>
        <w:ind w:firstLine="640" w:firstLineChars="200"/>
      </w:pPr>
      <w:r>
        <w:rPr>
          <w:rFonts w:hint="default"/>
        </w:rPr>
        <w:t>文明交通承诺是指机动车驾驶人就自觉遵守道路交通安全法律法规规章、安全文明驾驶机动车作出的承诺。</w:t>
      </w:r>
    </w:p>
    <w:p>
      <w:pPr>
        <w:adjustRightInd w:val="0"/>
        <w:snapToGrid w:val="0"/>
        <w:spacing w:line="580" w:lineRule="exact"/>
        <w:ind w:firstLine="640" w:firstLineChars="200"/>
      </w:pPr>
      <w:r>
        <w:rPr>
          <w:rFonts w:eastAsia="黑体"/>
        </w:rPr>
        <w:t xml:space="preserve">第七条  </w:t>
      </w:r>
      <w:r>
        <w:t>机动车驾驶人</w:t>
      </w:r>
      <w:r>
        <w:rPr>
          <w:rFonts w:hint="default"/>
        </w:rPr>
        <w:t>以</w:t>
      </w:r>
      <w:r>
        <w:t>实名</w:t>
      </w:r>
      <w:r>
        <w:rPr>
          <w:rFonts w:hint="default"/>
        </w:rPr>
        <w:t>授权的方式开通并</w:t>
      </w:r>
      <w:r>
        <w:t>查询本人</w:t>
      </w:r>
      <w:r>
        <w:rPr>
          <w:rFonts w:hint="default"/>
        </w:rPr>
        <w:t>文明交通信息和激励资格等信息</w:t>
      </w:r>
      <w:r>
        <w:t>。</w:t>
      </w:r>
    </w:p>
    <w:p>
      <w:pPr>
        <w:adjustRightInd w:val="0"/>
        <w:snapToGrid w:val="0"/>
        <w:spacing w:line="580" w:lineRule="exact"/>
      </w:pPr>
    </w:p>
    <w:p>
      <w:pPr>
        <w:pStyle w:val="2"/>
        <w:adjustRightInd w:val="0"/>
        <w:snapToGrid w:val="0"/>
        <w:spacing w:line="580" w:lineRule="exact"/>
        <w:ind w:firstLine="0" w:firstLineChars="0"/>
        <w:rPr>
          <w:rFonts w:ascii="Times New Roman" w:hAnsi="Times New Roman" w:eastAsia="黑体"/>
          <w:b w:val="0"/>
        </w:rPr>
      </w:pPr>
      <w:r>
        <w:rPr>
          <w:rFonts w:ascii="Times New Roman" w:hAnsi="Times New Roman" w:eastAsia="黑体"/>
          <w:b w:val="0"/>
        </w:rPr>
        <w:t xml:space="preserve">第三章 </w:t>
      </w:r>
      <w:r>
        <w:rPr>
          <w:rFonts w:hint="default" w:ascii="Times New Roman" w:hAnsi="Times New Roman" w:eastAsia="黑体"/>
          <w:b w:val="0"/>
        </w:rPr>
        <w:t>激励实施</w:t>
      </w:r>
    </w:p>
    <w:p>
      <w:pPr>
        <w:adjustRightInd w:val="0"/>
        <w:snapToGrid w:val="0"/>
        <w:spacing w:line="580" w:lineRule="exact"/>
      </w:pPr>
    </w:p>
    <w:p>
      <w:pPr>
        <w:adjustRightInd w:val="0"/>
        <w:snapToGrid w:val="0"/>
        <w:spacing w:line="580" w:lineRule="exact"/>
        <w:ind w:firstLine="632" w:firstLineChars="200"/>
        <w:rPr>
          <w:spacing w:val="-2"/>
        </w:rPr>
      </w:pPr>
      <w:r>
        <w:rPr>
          <w:rFonts w:eastAsia="黑体"/>
          <w:spacing w:val="-2"/>
        </w:rPr>
        <w:t>第</w:t>
      </w:r>
      <w:r>
        <w:rPr>
          <w:rFonts w:hint="default" w:eastAsia="黑体"/>
          <w:spacing w:val="-2"/>
        </w:rPr>
        <w:t>八</w:t>
      </w:r>
      <w:r>
        <w:rPr>
          <w:rFonts w:eastAsia="黑体"/>
          <w:spacing w:val="-2"/>
        </w:rPr>
        <w:t>条</w:t>
      </w:r>
      <w:r>
        <w:rPr>
          <w:rFonts w:hint="default" w:eastAsia="黑体"/>
          <w:spacing w:val="-2"/>
        </w:rPr>
        <w:t xml:space="preserve">  </w:t>
      </w:r>
      <w:r>
        <w:rPr>
          <w:rFonts w:hint="default"/>
          <w:spacing w:val="-2"/>
        </w:rPr>
        <w:t>文明交通激励以</w:t>
      </w:r>
      <w:r>
        <w:rPr>
          <w:spacing w:val="-2"/>
        </w:rPr>
        <w:t>机动车驾驶人</w:t>
      </w:r>
      <w:r>
        <w:rPr>
          <w:rFonts w:hint="default"/>
          <w:spacing w:val="-2"/>
        </w:rPr>
        <w:t>主动展示激励资格信息、激励措施提供主体确认的形式开展</w:t>
      </w:r>
      <w:r>
        <w:rPr>
          <w:spacing w:val="-2"/>
        </w:rPr>
        <w:t>。</w:t>
      </w:r>
    </w:p>
    <w:p>
      <w:pPr>
        <w:adjustRightInd w:val="0"/>
        <w:snapToGrid w:val="0"/>
        <w:spacing w:line="580" w:lineRule="exact"/>
        <w:ind w:firstLine="632" w:firstLineChars="200"/>
        <w:rPr>
          <w:rFonts w:hint="default"/>
          <w:spacing w:val="-2"/>
        </w:rPr>
      </w:pPr>
      <w:r>
        <w:rPr>
          <w:spacing w:val="-2"/>
        </w:rPr>
        <w:t>机动车驾驶人</w:t>
      </w:r>
      <w:r>
        <w:rPr>
          <w:rFonts w:hint="default"/>
          <w:spacing w:val="-2"/>
        </w:rPr>
        <w:t>参与文明交通激励应</w:t>
      </w:r>
      <w:r>
        <w:rPr>
          <w:spacing w:val="-2"/>
        </w:rPr>
        <w:t>主动展示文明交通激励资格信息</w:t>
      </w:r>
      <w:r>
        <w:rPr>
          <w:rFonts w:hint="default"/>
          <w:spacing w:val="-2"/>
        </w:rPr>
        <w:t>。</w:t>
      </w:r>
    </w:p>
    <w:p>
      <w:pPr>
        <w:adjustRightInd w:val="0"/>
        <w:snapToGrid w:val="0"/>
        <w:spacing w:line="580" w:lineRule="exact"/>
        <w:ind w:firstLine="640" w:firstLineChars="200"/>
        <w:rPr>
          <w:rFonts w:hint="default"/>
        </w:rPr>
      </w:pPr>
      <w:r>
        <w:rPr>
          <w:rFonts w:eastAsia="黑体"/>
        </w:rPr>
        <w:t>第</w:t>
      </w:r>
      <w:r>
        <w:rPr>
          <w:rFonts w:hint="default" w:eastAsia="黑体"/>
        </w:rPr>
        <w:t>九</w:t>
      </w:r>
      <w:r>
        <w:rPr>
          <w:rFonts w:eastAsia="黑体"/>
        </w:rPr>
        <w:t>条</w:t>
      </w:r>
      <w:r>
        <w:rPr>
          <w:rFonts w:hint="default"/>
        </w:rPr>
        <w:t xml:space="preserve">  </w:t>
      </w:r>
      <w:r>
        <w:t>机动车驾驶人</w:t>
      </w:r>
      <w:r>
        <w:rPr>
          <w:rFonts w:hint="default"/>
        </w:rPr>
        <w:t>文明交通激励以市场化、社会化场景激励为主。</w:t>
      </w:r>
    </w:p>
    <w:p>
      <w:pPr>
        <w:adjustRightInd w:val="0"/>
        <w:snapToGrid w:val="0"/>
        <w:spacing w:line="580" w:lineRule="exact"/>
        <w:ind w:firstLine="640" w:firstLineChars="200"/>
      </w:pPr>
      <w:r>
        <w:rPr>
          <w:rFonts w:hAnsi="Times New Roman"/>
        </w:rPr>
        <w:t>鼓励商业保险机构对</w:t>
      </w:r>
      <w:r>
        <w:rPr>
          <w:rFonts w:hint="default"/>
        </w:rPr>
        <w:t>具有激励资格的</w:t>
      </w:r>
      <w:r>
        <w:rPr>
          <w:rFonts w:hAnsi="Times New Roman"/>
        </w:rPr>
        <w:t>机动车驾驶人在</w:t>
      </w:r>
      <w:r>
        <w:rPr>
          <w:rFonts w:hint="default" w:hAnsi="Times New Roman"/>
        </w:rPr>
        <w:t>为</w:t>
      </w:r>
      <w:r>
        <w:rPr>
          <w:rFonts w:hAnsi="Times New Roman"/>
        </w:rPr>
        <w:t>其</w:t>
      </w:r>
      <w:r>
        <w:rPr>
          <w:rFonts w:hint="default" w:hAnsi="Times New Roman"/>
        </w:rPr>
        <w:t>所属</w:t>
      </w:r>
      <w:r>
        <w:rPr>
          <w:rFonts w:hAnsi="Times New Roman"/>
        </w:rPr>
        <w:t>车辆购买车辆商业保险时给予优惠。</w:t>
      </w:r>
    </w:p>
    <w:p>
      <w:pPr>
        <w:adjustRightInd w:val="0"/>
        <w:snapToGrid w:val="0"/>
        <w:spacing w:line="580" w:lineRule="exact"/>
        <w:ind w:firstLine="640" w:firstLineChars="200"/>
      </w:pPr>
      <w:r>
        <w:rPr>
          <w:rFonts w:hAnsi="Times New Roman"/>
        </w:rPr>
        <w:t>鼓励停车服务企业、加油（加气）服务企业、金融机构、洗车服务企业等其他市场主体对</w:t>
      </w:r>
      <w:r>
        <w:rPr>
          <w:rFonts w:hint="default"/>
        </w:rPr>
        <w:t>具有激励资格</w:t>
      </w:r>
      <w:r>
        <w:rPr>
          <w:rFonts w:hAnsi="Times New Roman"/>
        </w:rPr>
        <w:t>的机动车驾驶人给予优惠或者便利。</w:t>
      </w:r>
    </w:p>
    <w:p>
      <w:pPr>
        <w:adjustRightInd w:val="0"/>
        <w:snapToGrid w:val="0"/>
        <w:spacing w:line="580" w:lineRule="exact"/>
        <w:ind w:firstLine="640" w:firstLineChars="200"/>
      </w:pPr>
    </w:p>
    <w:p>
      <w:pPr>
        <w:pStyle w:val="2"/>
        <w:adjustRightInd w:val="0"/>
        <w:snapToGrid w:val="0"/>
        <w:spacing w:line="580" w:lineRule="exact"/>
        <w:rPr>
          <w:rFonts w:ascii="Times New Roman" w:hAnsi="Times New Roman" w:eastAsia="黑体"/>
          <w:b w:val="0"/>
        </w:rPr>
      </w:pPr>
      <w:r>
        <w:rPr>
          <w:rFonts w:ascii="Times New Roman" w:hAnsi="Times New Roman" w:eastAsia="黑体"/>
          <w:b w:val="0"/>
        </w:rPr>
        <w:t>第四章 权益保护</w:t>
      </w:r>
    </w:p>
    <w:p>
      <w:pPr>
        <w:adjustRightInd w:val="0"/>
        <w:snapToGrid w:val="0"/>
        <w:spacing w:line="580" w:lineRule="exact"/>
      </w:pPr>
    </w:p>
    <w:p>
      <w:pPr>
        <w:adjustRightInd w:val="0"/>
        <w:snapToGrid w:val="0"/>
        <w:spacing w:line="580" w:lineRule="exact"/>
        <w:ind w:firstLine="640" w:firstLineChars="200"/>
      </w:pPr>
      <w:r>
        <w:rPr>
          <w:rFonts w:eastAsia="黑体"/>
        </w:rPr>
        <w:t>第十条</w:t>
      </w:r>
      <w:r>
        <w:rPr>
          <w:rFonts w:hint="default"/>
        </w:rPr>
        <w:t xml:space="preserve">  </w:t>
      </w:r>
      <w:r>
        <w:t>机动车驾驶人对本人</w:t>
      </w:r>
      <w:r>
        <w:rPr>
          <w:rFonts w:hint="default"/>
        </w:rPr>
        <w:t>道路交通安全违法行为记录有</w:t>
      </w:r>
      <w:r>
        <w:t>异议的，可以向市</w:t>
      </w:r>
      <w:r>
        <w:rPr>
          <w:rFonts w:hint="default"/>
        </w:rPr>
        <w:t>公安局</w:t>
      </w:r>
      <w:r>
        <w:t>提出申请，并提交相关证明材料。</w:t>
      </w:r>
    </w:p>
    <w:p>
      <w:pPr>
        <w:adjustRightInd w:val="0"/>
        <w:snapToGrid w:val="0"/>
        <w:spacing w:line="580" w:lineRule="exact"/>
        <w:ind w:firstLine="640" w:firstLineChars="200"/>
      </w:pPr>
      <w:r>
        <w:rPr>
          <w:rFonts w:eastAsia="黑体"/>
        </w:rPr>
        <w:t>第十</w:t>
      </w:r>
      <w:r>
        <w:rPr>
          <w:rFonts w:hint="default" w:eastAsia="黑体"/>
        </w:rPr>
        <w:t>一</w:t>
      </w:r>
      <w:r>
        <w:rPr>
          <w:rFonts w:eastAsia="黑体"/>
        </w:rPr>
        <w:t>条</w:t>
      </w:r>
      <w:r>
        <w:t>　市</w:t>
      </w:r>
      <w:r>
        <w:rPr>
          <w:rFonts w:hint="default"/>
        </w:rPr>
        <w:t>公安局</w:t>
      </w:r>
      <w:r>
        <w:t>收到异议申请之日起5个工作日内决定是否受理；决定受理的，</w:t>
      </w:r>
      <w:r>
        <w:rPr>
          <w:rFonts w:hint="default"/>
        </w:rPr>
        <w:t>自受理</w:t>
      </w:r>
      <w:r>
        <w:t>之日起20个工作日内</w:t>
      </w:r>
      <w:r>
        <w:rPr>
          <w:rFonts w:hint="default"/>
        </w:rPr>
        <w:t>进行核实并作出处理</w:t>
      </w:r>
      <w:r>
        <w:t xml:space="preserve">。 </w:t>
      </w:r>
    </w:p>
    <w:p>
      <w:pPr>
        <w:adjustRightInd w:val="0"/>
        <w:snapToGrid w:val="0"/>
        <w:spacing w:line="580" w:lineRule="exact"/>
        <w:ind w:firstLine="640" w:firstLineChars="200"/>
      </w:pPr>
    </w:p>
    <w:p>
      <w:pPr>
        <w:pStyle w:val="2"/>
        <w:adjustRightInd w:val="0"/>
        <w:snapToGrid w:val="0"/>
        <w:spacing w:line="580" w:lineRule="exact"/>
        <w:rPr>
          <w:rFonts w:ascii="Times New Roman" w:hAnsi="Times New Roman" w:eastAsia="黑体"/>
          <w:b w:val="0"/>
        </w:rPr>
      </w:pPr>
      <w:r>
        <w:rPr>
          <w:rFonts w:ascii="Times New Roman" w:hAnsi="Times New Roman" w:eastAsia="黑体"/>
          <w:b w:val="0"/>
        </w:rPr>
        <w:t>第五章 附  则</w:t>
      </w:r>
    </w:p>
    <w:p>
      <w:pPr>
        <w:adjustRightInd w:val="0"/>
        <w:snapToGrid w:val="0"/>
        <w:spacing w:line="580" w:lineRule="exact"/>
      </w:pPr>
    </w:p>
    <w:p>
      <w:pPr>
        <w:adjustRightInd w:val="0"/>
        <w:snapToGrid w:val="0"/>
        <w:spacing w:line="580" w:lineRule="exact"/>
        <w:ind w:firstLine="640" w:firstLineChars="200"/>
      </w:pPr>
      <w:r>
        <w:rPr>
          <w:rFonts w:eastAsia="黑体"/>
        </w:rPr>
        <w:t>第十</w:t>
      </w:r>
      <w:r>
        <w:rPr>
          <w:rFonts w:hint="default" w:eastAsia="黑体"/>
        </w:rPr>
        <w:t>二</w:t>
      </w:r>
      <w:r>
        <w:rPr>
          <w:rFonts w:eastAsia="黑体"/>
        </w:rPr>
        <w:t xml:space="preserve">条  </w:t>
      </w:r>
      <w:r>
        <w:t>本办法由市发改委</w:t>
      </w:r>
      <w:r>
        <w:rPr>
          <w:rFonts w:hint="default"/>
        </w:rPr>
        <w:t>负责</w:t>
      </w:r>
      <w:r>
        <w:t>、市公安局</w:t>
      </w:r>
      <w:r>
        <w:rPr>
          <w:rFonts w:hint="default"/>
        </w:rPr>
        <w:t>配合</w:t>
      </w:r>
      <w:r>
        <w:t>解释。</w:t>
      </w:r>
    </w:p>
    <w:p>
      <w:r>
        <w:rPr>
          <w:rFonts w:eastAsia="黑体"/>
        </w:rPr>
        <w:t>第十</w:t>
      </w:r>
      <w:r>
        <w:rPr>
          <w:rFonts w:hint="default" w:eastAsia="黑体"/>
        </w:rPr>
        <w:t>三</w:t>
      </w:r>
      <w:r>
        <w:rPr>
          <w:rFonts w:eastAsia="黑体"/>
        </w:rPr>
        <w:t>条</w:t>
      </w:r>
      <w:r>
        <w:t>　本办法自</w:t>
      </w:r>
      <w:r>
        <w:rPr>
          <w:rFonts w:hint="default"/>
        </w:rPr>
        <w:t>2021年5月1日起</w:t>
      </w:r>
      <w:r>
        <w:t>实施，有效期</w:t>
      </w:r>
      <w:r>
        <w:rPr>
          <w:rFonts w:hint="default"/>
        </w:rPr>
        <w:t>至</w:t>
      </w:r>
      <w:r>
        <w:t>2022年12月31日。原</w:t>
      </w:r>
      <w:r>
        <w:rPr>
          <w:rFonts w:hint="default"/>
        </w:rPr>
        <w:t>《绍兴市发展和改革委员会 绍兴市公安局关于印发〈绍兴市机动车驾驶人文明交通诚信管理办法（试行）〉〈绍兴市机动车驾驶人文明交通诚信管理评价细则（试行）〉的通知》（绍市发改综〔2020〕32号）同步废止</w:t>
      </w:r>
      <w: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416AB"/>
    <w:rsid w:val="0BD4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0"/>
    <w:pPr>
      <w:spacing w:line="312" w:lineRule="auto"/>
      <w:jc w:val="center"/>
      <w:outlineLvl w:val="1"/>
    </w:pPr>
    <w:rPr>
      <w:rFonts w:ascii="等线 Light" w:hAnsi="等线 Light"/>
      <w:b/>
      <w:bCs/>
      <w:kern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2021-03-25T03:04:00Z</dcterms:created>
  <dc:creator>-邵嘉达</dc:creator>
  <cp:lastModifiedBy>-邵嘉达</cp:lastModifiedBy>
  <dcterms:modified xsi:type="dcterms:W3CDTF">2021-03-25T03:04:35Z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5831B7A23B964D3FAA07D48BC5B9A7D0</vt:lpwstr>
  </property>
</Properties>
</file>