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56" w:lineRule="exact"/>
        <w:ind w:left="320" w:right="0" w:firstLine="0"/>
        <w:jc w:val="left"/>
        <w:rPr>
          <w:rFonts w:hint="eastAsia"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附件</w:t>
      </w:r>
      <w:r>
        <w:rPr>
          <w:rFonts w:hint="eastAsia" w:ascii="方正小标宋简体" w:eastAsia="方正小标宋简体"/>
          <w:sz w:val="32"/>
          <w:lang w:val="en-US" w:eastAsia="zh-CN"/>
        </w:rPr>
        <w:t>1</w:t>
      </w:r>
      <w:r>
        <w:rPr>
          <w:rFonts w:hint="eastAsia" w:ascii="方正小标宋简体" w:eastAsia="方正小标宋简体"/>
          <w:sz w:val="32"/>
        </w:rPr>
        <w:t>：</w:t>
      </w:r>
    </w:p>
    <w:p>
      <w:pPr>
        <w:pStyle w:val="2"/>
        <w:spacing w:before="116" w:line="216" w:lineRule="auto"/>
        <w:ind w:left="3593" w:right="534" w:hanging="2861"/>
        <w:jc w:val="center"/>
      </w:pPr>
      <w:bookmarkStart w:id="0" w:name="_GoBack"/>
      <w:r>
        <w:t>市级</w:t>
      </w:r>
      <w:r>
        <w:rPr>
          <w:rFonts w:hint="eastAsia"/>
          <w:lang w:eastAsia="zh-CN"/>
        </w:rPr>
        <w:t>服务业</w:t>
      </w:r>
      <w:r>
        <w:t>“亩产效益”重点行业</w:t>
      </w:r>
    </w:p>
    <w:p>
      <w:pPr>
        <w:pStyle w:val="2"/>
        <w:spacing w:before="116" w:line="216" w:lineRule="auto"/>
        <w:ind w:left="3593" w:right="534" w:hanging="2861"/>
        <w:jc w:val="center"/>
      </w:pPr>
      <w:r>
        <w:t>“领跑者”</w:t>
      </w:r>
      <w:r>
        <w:rPr>
          <w:rFonts w:hint="eastAsia"/>
          <w:lang w:eastAsia="zh-CN"/>
        </w:rPr>
        <w:t>企业建议</w:t>
      </w:r>
      <w:r>
        <w:t>名单</w:t>
      </w:r>
      <w:bookmarkEnd w:id="0"/>
    </w:p>
    <w:p>
      <w:pPr>
        <w:pStyle w:val="2"/>
        <w:rPr>
          <w:sz w:val="20"/>
        </w:rPr>
      </w:pPr>
    </w:p>
    <w:p>
      <w:pPr>
        <w:pStyle w:val="2"/>
        <w:spacing w:before="10" w:after="1"/>
        <w:rPr>
          <w:sz w:val="14"/>
        </w:r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8"/>
        <w:gridCol w:w="3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508" w:type="dxa"/>
          </w:tcPr>
          <w:p>
            <w:pPr>
              <w:pStyle w:val="5"/>
              <w:spacing w:before="108"/>
              <w:ind w:left="2094" w:right="2084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企业名称</w:t>
            </w:r>
          </w:p>
        </w:tc>
        <w:tc>
          <w:tcPr>
            <w:tcW w:w="3014" w:type="dxa"/>
          </w:tcPr>
          <w:p>
            <w:pPr>
              <w:pStyle w:val="5"/>
              <w:spacing w:before="108"/>
              <w:ind w:left="87" w:right="82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统一社会信用代码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  <w:t>雄风集团有限公司</w:t>
            </w:r>
          </w:p>
        </w:tc>
        <w:tc>
          <w:tcPr>
            <w:tcW w:w="3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  <w:t>913306817195307821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  <w:t>浙江华佳业物流有限公司</w:t>
            </w:r>
          </w:p>
        </w:tc>
        <w:tc>
          <w:tcPr>
            <w:tcW w:w="3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  <w:t>91330604660567221U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  <w:t>绍兴中国轻纺城国际物流中心有限公司</w:t>
            </w:r>
          </w:p>
        </w:tc>
        <w:tc>
          <w:tcPr>
            <w:tcW w:w="3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  <w:t>91330621716181986W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  <w:t>绍兴港现代物流集团有限公司</w:t>
            </w:r>
          </w:p>
        </w:tc>
        <w:tc>
          <w:tcPr>
            <w:tcW w:w="3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  <w:t>913306025705981398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  <w:t>嵊州市一达公路养护工程有限公司</w:t>
            </w:r>
          </w:p>
        </w:tc>
        <w:tc>
          <w:tcPr>
            <w:tcW w:w="3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  <w:t>91330683754946628B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  <w:t>绍兴市集亚物流基地有限公司</w:t>
            </w:r>
          </w:p>
        </w:tc>
        <w:tc>
          <w:tcPr>
            <w:tcW w:w="3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  <w:t>91330600680748994B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绍兴光大芯业微电子有限公司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913306027964529336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浙江海森纺机科技有限公司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91330600704496067J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浙江康立自控科技有限公司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91330624704503132M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浙江非线数联科技股份有限公司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9133060231121732XN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华汇工程设计集团股份有限公司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913306007210107199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浙江中誉工程管理有限公司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91330621725234285F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绍兴大通商城股份有限公司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91330000146125578F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sz w:val="32"/>
                <w:lang w:val="en-US" w:eastAsia="zh-CN"/>
              </w:rPr>
              <w:t>绍兴大通购物中心有限公司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9133060479436012XF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sz w:val="32"/>
                <w:lang w:val="en-US" w:eastAsia="zh-CN"/>
              </w:rPr>
              <w:t>浙江上百集团有限公司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913306047045190034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sz w:val="32"/>
                <w:lang w:val="en-US" w:eastAsia="zh-CN"/>
              </w:rPr>
              <w:t>嵊州市国商大厦有限公司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91330683146376879W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/>
        <w:rPr>
          <w:rFonts w:hint="eastAsia"/>
          <w:sz w:val="32"/>
        </w:rPr>
        <w:sectPr>
          <w:pgSz w:w="11910" w:h="16840"/>
          <w:pgMar w:top="1460" w:right="1680" w:bottom="280" w:left="14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8"/>
        <w:gridCol w:w="3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绍兴市国商大厦有限责任公司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91330602719598197A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绍兴市千客隆超市有限公司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913306027252639403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诸暨市一百超市有限公司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913306817580841561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浙江宜佳向阳超市有限公司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91330681794399227R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浙江供销超市有限公司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91330602717680082Q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浙江雄风超市有限公司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913306817896514082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绍兴大通超市有限公司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91330604766444051C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浙江诸暨一百购物中心有限公司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913306816661832533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绍兴市传媒集团有限公司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91330600307669331N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诸暨海亮课后服务有限公司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91330681MA2BFBNT67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新昌华数数字电视有限公司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91330624683141055G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中广（绍兴）有线信息网络有限公司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91330602MA2D7UD72H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绍兴金沙旅游发展股份有限公司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91330600597247902R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浙江绍兴形尔尚居家空间有限公司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rPr>
                <w:rFonts w:hint="eastAsia"/>
                <w:sz w:val="32"/>
                <w:lang w:val="zh-CN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913306027477251061</w:t>
            </w:r>
          </w:p>
        </w:tc>
      </w:tr>
    </w:tbl>
    <w:p/>
    <w:p/>
    <w:p>
      <w:pPr>
        <w:spacing w:before="0" w:line="556" w:lineRule="exact"/>
        <w:ind w:left="320" w:right="0" w:firstLine="0"/>
        <w:jc w:val="left"/>
        <w:rPr>
          <w:rFonts w:hint="eastAsia" w:ascii="方正小标宋简体" w:eastAsia="方正小标宋简体"/>
          <w:sz w:val="32"/>
          <w:lang w:eastAsia="zh-CN"/>
        </w:rPr>
      </w:pPr>
    </w:p>
    <w:p>
      <w:pPr>
        <w:spacing w:before="0" w:line="556" w:lineRule="exact"/>
        <w:ind w:left="320" w:right="0" w:firstLine="0"/>
        <w:jc w:val="left"/>
        <w:rPr>
          <w:rFonts w:hint="eastAsia" w:ascii="方正小标宋简体" w:eastAsia="方正小标宋简体"/>
          <w:sz w:val="32"/>
          <w:lang w:eastAsia="zh-CN"/>
        </w:rPr>
      </w:pPr>
    </w:p>
    <w:p>
      <w:pPr>
        <w:spacing w:before="0" w:line="556" w:lineRule="exact"/>
        <w:ind w:right="0"/>
        <w:jc w:val="left"/>
        <w:rPr>
          <w:rFonts w:hint="eastAsia" w:ascii="方正小标宋简体" w:eastAsia="方正小标宋简体"/>
          <w:sz w:val="32"/>
          <w:lang w:eastAsia="zh-CN"/>
        </w:rPr>
      </w:pPr>
    </w:p>
    <w:p>
      <w:pPr>
        <w:spacing w:before="0" w:line="556" w:lineRule="exact"/>
        <w:ind w:left="320" w:right="0" w:firstLine="0"/>
        <w:jc w:val="left"/>
        <w:rPr>
          <w:rFonts w:hint="eastAsia" w:ascii="方正小标宋简体" w:eastAsia="方正小标宋简体"/>
          <w:sz w:val="32"/>
          <w:lang w:eastAsia="zh-CN"/>
        </w:rPr>
      </w:pPr>
    </w:p>
    <w:p>
      <w:pPr>
        <w:spacing w:before="0" w:line="556" w:lineRule="exact"/>
        <w:ind w:left="320" w:right="0" w:firstLine="0"/>
        <w:jc w:val="left"/>
        <w:rPr>
          <w:rFonts w:hint="eastAsia" w:ascii="方正小标宋简体" w:eastAsia="方正小标宋简体"/>
          <w:sz w:val="32"/>
          <w:lang w:eastAsia="zh-CN"/>
        </w:rPr>
      </w:pPr>
    </w:p>
    <w:p>
      <w:pPr>
        <w:spacing w:before="0" w:line="556" w:lineRule="exact"/>
        <w:ind w:left="320" w:right="0" w:firstLine="0"/>
        <w:jc w:val="left"/>
        <w:rPr>
          <w:rFonts w:hint="eastAsia" w:ascii="方正小标宋简体" w:eastAsia="方正小标宋简体"/>
          <w:sz w:val="32"/>
          <w:lang w:eastAsia="zh-CN"/>
        </w:rPr>
      </w:pPr>
    </w:p>
    <w:p>
      <w:pPr>
        <w:spacing w:before="0" w:line="556" w:lineRule="exact"/>
        <w:ind w:left="320" w:right="0" w:firstLine="0"/>
        <w:jc w:val="left"/>
        <w:rPr>
          <w:rFonts w:hint="eastAsia" w:ascii="方正小标宋简体" w:eastAsia="方正小标宋简体"/>
          <w:sz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100212-0CA0-44E6-BDBA-F85202654F8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86B88CD-D822-4827-B3BB-0B58E913B3E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F986233-03C3-401C-A7B7-F78EE1699BC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2923F1E-7860-44F3-AF86-EBEC024628D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82174"/>
    <w:rsid w:val="0F68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107"/>
      <w:ind w:left="108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2021-08-31T09:31:00Z</dcterms:created>
  <dc:creator>-邵嘉达</dc:creator>
  <cp:lastModifiedBy>-邵嘉达</cp:lastModifiedBy>
  <dcterms:modified xsi:type="dcterms:W3CDTF">2021-08-31T09:31:32Z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F9A0C43B1CAE467987E0B466DB982A1A</vt:lpwstr>
  </property>
</Properties>
</file>