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100" w:lineRule="exact"/>
        <w:jc w:val="right"/>
        <w:rPr>
          <w:rFonts w:hint="eastAsia" w:ascii="楷体_GB2312" w:eastAsia="楷体_GB2312"/>
          <w:sz w:val="37"/>
          <w:szCs w:val="37"/>
        </w:rPr>
      </w:pPr>
      <w:r>
        <w:rPr>
          <w:rFonts w:hint="eastAsia" w:ascii="楷体_GB2312" w:eastAsia="楷体_GB2312"/>
          <w:sz w:val="37"/>
          <w:szCs w:val="37"/>
        </w:rPr>
        <w:t xml:space="preserve">     </w:t>
      </w:r>
    </w:p>
    <w:p>
      <w:pPr>
        <w:spacing w:line="40" w:lineRule="exact"/>
        <w:rPr>
          <w:rFonts w:hint="eastAsia" w:ascii="黑体" w:eastAsia="黑体"/>
          <w:sz w:val="36"/>
          <w:szCs w:val="36"/>
        </w:rPr>
      </w:pPr>
      <w:bookmarkStart w:id="0" w:name="_GoBack"/>
      <w:bookmarkEnd w:id="0"/>
    </w:p>
    <w:tbl>
      <w:tblPr>
        <w:tblStyle w:val="2"/>
        <w:tblW w:w="91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1" w:hRule="atLeast"/>
          <w:jc w:val="center"/>
        </w:trPr>
        <w:tc>
          <w:tcPr>
            <w:tcW w:w="91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内容：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36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36"/>
                <w:szCs w:val="22"/>
                <w:lang w:val="en-US" w:eastAsia="zh-CN" w:bidi="ar"/>
              </w:rPr>
              <w:t>打造优质营商环境 推动绍兴高质量发展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65"/>
              <w:jc w:val="both"/>
              <w:rPr>
                <w:rFonts w:hint="eastAsia" w:ascii="宋体" w:hAnsi="宋体" w:eastAsia="宋体" w:cs="宋体"/>
                <w:kern w:val="2"/>
                <w:sz w:val="30"/>
                <w:szCs w:val="2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65"/>
              <w:jc w:val="both"/>
              <w:rPr>
                <w:rFonts w:hint="eastAsia" w:ascii="仿宋_GB2312" w:hAnsi="仿宋_GB2312" w:eastAsia="仿宋_GB2312" w:cs="仿宋_GB2312"/>
                <w:sz w:val="30"/>
                <w:szCs w:val="22"/>
                <w:shd w:val="clear" w:fill="FFFFFF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2"/>
                <w:shd w:val="clear" w:fill="FFFFFF"/>
                <w:lang w:val="en-US" w:eastAsia="zh-CN" w:bidi="ar"/>
              </w:rPr>
              <w:t>优良的营商环境是促进高质量发展的基础，是一个地区经济软实力和综合竞争力的重要体现。近年来，我市把优化营商环境作为抓好经济工作的重中之重，在深化“最多跑一次”改革、提高政务效率、降低要素成本等方面下硬功夫，全市营商环境取得了显著进步。但是，与中央、省、市关于优化营商环境的决策部署，特别是市委八届七次全会提出的着力打造市场化、法治化、国际化一流营商环境的要求相比，还有较大差距，在审批制度改革、配套服务体系建设、完善融资保障、降低税费负担等方面还有不小的优化和提升空间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2" w:firstLineChars="204"/>
              <w:jc w:val="both"/>
              <w:rPr>
                <w:rFonts w:hint="eastAsia" w:ascii="仿宋_GB2312" w:hAnsi="仿宋_GB2312" w:eastAsia="仿宋_GB2312" w:cs="仿宋_GB2312"/>
                <w:sz w:val="3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为进一步优化我市营商环境，激发市场活力和社会创造力，推动我市高质量发展，针对差距和不足，特提出以下对策建议：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02" w:firstLineChars="200"/>
              <w:jc w:val="both"/>
              <w:rPr>
                <w:rFonts w:hint="eastAsia" w:ascii="仿宋_GB2312" w:hAnsi="仿宋_GB2312" w:eastAsia="仿宋_GB2312" w:cs="仿宋_GB2312"/>
                <w:sz w:val="3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一要切实提高政府行政效能。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2"/>
                <w:shd w:val="clear" w:fill="FFFFFF"/>
                <w:lang w:val="en-US" w:eastAsia="zh-CN" w:bidi="ar"/>
              </w:rPr>
              <w:t>进一步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2"/>
                <w:shd w:val="clear" w:fill="FFFFFF"/>
                <w:lang w:val="en-US" w:eastAsia="zh-CN" w:bidi="ar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简政放权含金量，贯彻落实负面清单管理制度，放开市场准入，提高利用外资的质量和水平，优化审批流程，缩短审批时限，提高审批服务效率。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加大执法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监督力度，全面落实“双随机，一公开”抽查监管制度，建立健全纵向联通，横向协调的监管体系。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提高办事服务效率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，提升群众办事满意度和获得感，优化政务平台建设，规范业务操作，促进部门之间协同作战、集成服务。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加强和规范中介服务机构管理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，推动中介机构健康发展。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02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二要进一步优化民企政策环境。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健全企业家参与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涉企政策制定机制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，充分了解和听取企业家实际需求，让涉企政策更接“地气”。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推动各项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促进民营经济发展的政策高效落地，提高政策透明度和知晓度，精简政策兑现环节，加强政策执行跟踪，提高政策兑现效率，增强民营企业获得感。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推进落实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公平竞争审查制度，加强相应政策措施的公平竞争审查。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切实加大企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业知识产权保护力度，加快信用监管机制建设，落实守信激励机制，加大失信惩戒力度，营造公平、有序的市场环境。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02" w:firstLineChars="200"/>
              <w:jc w:val="both"/>
              <w:rPr>
                <w:rFonts w:hint="eastAsia" w:ascii="仿宋_GB2312" w:hAnsi="仿宋_GB2312" w:eastAsia="仿宋_GB2312" w:cs="仿宋_GB2312"/>
                <w:sz w:val="3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三要全力构建“亲”“清”新型政商关系。建立市场“负面清单”制，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政府在法律允许的范围内做到“不错位、不越位、不缺位”。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建立诚信、法治政府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，认真贯彻落实各项减税降费及利民惠民政策，兑现各项承诺协议，营造公平、开放、透明、稳定、可预期的发展环境。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强化服务意识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，主动作为、靠前服务，深入企业调研了解情况，真心实意帮助解决实际困难，破解发展难题。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建立健全“容错纠错”机制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，营造支持改革、鼓励创新、宽容失误的环境，保护好干部和企业家的创新积极性。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4" w:firstLineChars="204"/>
              <w:jc w:val="both"/>
              <w:rPr>
                <w:rFonts w:hint="eastAsia" w:ascii="仿宋_GB2312" w:hAnsi="仿宋_GB2312" w:eastAsia="仿宋_GB2312" w:cs="仿宋_GB2312"/>
                <w:sz w:val="3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四要加快推进融资机制创新。推动“银税互动”良性循环发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展，优化融资结构和金融市场产品体系，针对中小微企业特点开发专利、品牌、预期利润抵押等金融产品。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完善信用担保体系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，做好对民营企业的信贷支持和金融支持，建立第三方企业评估机构，加强对中小微企业资产评估。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建设多层次的资本市场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，拓宽融资渠道，更好地支持创新能力强的企业和产品。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注重防范和化解金融风险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，加强资金流动管理，建立金融机构定期报告和信息披露制度，开展金融风险专项整治。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4" w:firstLineChars="204"/>
              <w:jc w:val="both"/>
              <w:rPr>
                <w:rFonts w:hint="eastAsia" w:ascii="仿宋_GB2312" w:hAnsi="仿宋_GB2312" w:eastAsia="仿宋_GB2312" w:cs="仿宋_GB2312"/>
                <w:sz w:val="3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0"/>
                <w:szCs w:val="24"/>
                <w:lang w:val="en-US" w:eastAsia="zh-CN" w:bidi="ar"/>
              </w:rPr>
              <w:t>五要努力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0"/>
                <w:szCs w:val="24"/>
                <w:lang w:val="en-US" w:eastAsia="zh-CN" w:bidi="ar"/>
              </w:rPr>
              <w:t>实现要素全面保障。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培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育小微企业创业创新平台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，加强谋划布局，通过改造提升标准厂房、闲置厂房、盘活利用存量土地，为小微企业发展腾出空间。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继续推进小微企业成长计划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，推动小微企业“专精特新”发展。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充分发挥行业协会、商会的桥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梁纽带作用，积极营造有利于行业协会、商会生存和发展的宽松环境，制定行业协会扶持政策。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提升城市人才吸引力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，在加大人才政策力度外，更要满足人才对就医、就学、学术交流等更高层次需求，增强人才留绍的归属感。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02" w:firstLineChars="200"/>
              <w:jc w:val="both"/>
              <w:rPr>
                <w:rFonts w:hint="eastAsia" w:ascii="仿宋_GB2312" w:hAnsi="仿宋_GB2312" w:eastAsia="仿宋_GB2312" w:cs="仿宋_GB2312"/>
                <w:sz w:val="3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六要切实提升政府管理能力和服务水平。加快“互联网+政务服务”建设，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整合服务资源，打破政务信息交换共享的壁垒，实现一体化、智能化、个性化的政务服务。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进一步完善社会信用管理制度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，建立健全社会信用“红、黑”名单制，完善联合守信激励和失信惩戒机制。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加强诚信文化宣传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，普及社会信用法律法规政策知识，提升全民诚信文明素养。对标国际、国内先进水平，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30"/>
                <w:szCs w:val="24"/>
                <w:lang w:val="en-US" w:eastAsia="zh-CN" w:bidi="ar"/>
              </w:rPr>
              <w:t>定期对我市营商环境情况进行评价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"/>
              </w:rPr>
              <w:t>，查找短板与不足，研究相应措施，提出改进建议，促使我市营商环境进一步优化。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1040" w:lineRule="exact"/>
        <w:rPr>
          <w:rFonts w:hint="eastAsia"/>
        </w:rPr>
      </w:pPr>
    </w:p>
    <w:p/>
    <w:sectPr>
      <w:pgSz w:w="11907" w:h="16840"/>
      <w:pgMar w:top="1077" w:right="1134" w:bottom="107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12114"/>
    <w:rsid w:val="26AD4E4C"/>
    <w:rsid w:val="38A12AB9"/>
    <w:rsid w:val="420A1B65"/>
    <w:rsid w:val="45E12114"/>
    <w:rsid w:val="5677707E"/>
    <w:rsid w:val="66B3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2020-04-23T03:00:00Z</dcterms:created>
  <dc:creator>傅卫丰</dc:creator>
  <cp:lastModifiedBy>-邵嘉达</cp:lastModifiedBy>
  <dcterms:modified xsi:type="dcterms:W3CDTF">2020-09-15T09:03:10Z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