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附件2：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/>
          <w:b/>
          <w:spacing w:val="-28"/>
          <w:w w:val="90"/>
          <w:sz w:val="44"/>
          <w:szCs w:val="44"/>
        </w:rPr>
      </w:pPr>
      <w:bookmarkStart w:id="0" w:name="_GoBack"/>
      <w:r>
        <w:rPr>
          <w:rFonts w:hint="default" w:ascii="Times New Roman" w:hAnsi="Times New Roman" w:cs="Times New Roman"/>
          <w:b/>
          <w:spacing w:val="-28"/>
          <w:w w:val="90"/>
          <w:sz w:val="44"/>
          <w:szCs w:val="44"/>
        </w:rPr>
        <w:t>绍兴市发展和改革委员会政府信息依申请公开审批表</w:t>
      </w:r>
    </w:p>
    <w:bookmarkEnd w:id="0"/>
    <w:p>
      <w:pPr>
        <w:spacing w:line="540" w:lineRule="exact"/>
        <w:jc w:val="center"/>
        <w:rPr>
          <w:rFonts w:hint="default" w:ascii="Times New Roman" w:hAnsi="Times New Roman" w:eastAsia="楷体_GB2312" w:cs="Times New Roman"/>
          <w:sz w:val="30"/>
          <w:szCs w:val="30"/>
        </w:rPr>
      </w:pPr>
    </w:p>
    <w:p>
      <w:pPr>
        <w:wordWrap w:val="0"/>
        <w:spacing w:line="540" w:lineRule="exact"/>
        <w:ind w:right="150"/>
        <w:jc w:val="right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受理号：      年第    号</w:t>
      </w:r>
    </w:p>
    <w:tbl>
      <w:tblPr>
        <w:tblStyle w:val="5"/>
        <w:tblW w:w="8977" w:type="dxa"/>
        <w:jc w:val="center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2340"/>
        <w:gridCol w:w="900"/>
        <w:gridCol w:w="703"/>
        <w:gridCol w:w="612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586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申请人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申请时间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586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所需信息内容</w:t>
            </w:r>
          </w:p>
        </w:tc>
        <w:tc>
          <w:tcPr>
            <w:tcW w:w="6391" w:type="dxa"/>
            <w:gridSpan w:val="5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586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所需信息用途</w:t>
            </w:r>
          </w:p>
        </w:tc>
        <w:tc>
          <w:tcPr>
            <w:tcW w:w="6391" w:type="dxa"/>
            <w:gridSpan w:val="5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86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30"/>
                <w:szCs w:val="30"/>
              </w:rPr>
              <w:t>业务处室拟办意见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是否征求第三方意见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86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</w:p>
        </w:tc>
        <w:tc>
          <w:tcPr>
            <w:tcW w:w="3240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是□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586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办公室审核意见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ind w:firstLine="990" w:firstLineChars="550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经办人：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是否涉密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2586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</w:p>
        </w:tc>
        <w:tc>
          <w:tcPr>
            <w:tcW w:w="3240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是□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86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</w:p>
        </w:tc>
        <w:tc>
          <w:tcPr>
            <w:tcW w:w="6391" w:type="dxa"/>
            <w:gridSpan w:val="5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586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pacing w:val="-2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30"/>
                <w:szCs w:val="30"/>
              </w:rPr>
              <w:t>政策研究与法规处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pacing w:val="-2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30"/>
                <w:szCs w:val="30"/>
              </w:rPr>
              <w:t>审核意见</w:t>
            </w:r>
          </w:p>
        </w:tc>
        <w:tc>
          <w:tcPr>
            <w:tcW w:w="6391" w:type="dxa"/>
            <w:gridSpan w:val="5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586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办公室领导审批</w:t>
            </w:r>
          </w:p>
        </w:tc>
        <w:tc>
          <w:tcPr>
            <w:tcW w:w="6391" w:type="dxa"/>
            <w:gridSpan w:val="5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</w:p>
        </w:tc>
      </w:tr>
    </w:tbl>
    <w:p>
      <w:pPr>
        <w:spacing w:line="320" w:lineRule="exact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备注：1.业务处室签署意见前应征求委业务分管领导意见；</w:t>
      </w:r>
    </w:p>
    <w:p>
      <w:pPr>
        <w:spacing w:line="320" w:lineRule="exact"/>
        <w:ind w:firstLine="720" w:firstLineChars="300"/>
      </w:pPr>
      <w:r>
        <w:rPr>
          <w:rFonts w:hint="default" w:ascii="Times New Roman" w:hAnsi="Times New Roman" w:eastAsia="楷体_GB2312" w:cs="Times New Roman"/>
          <w:sz w:val="24"/>
          <w:szCs w:val="24"/>
        </w:rPr>
        <w:t>2.如提出不予公开意见，需附书面理由说明。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8BEB77-6177-49E4-8B90-1EF075129F6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B42A484-2A1D-4744-836E-7450C5C8D54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2DD3770-B356-4861-AB7E-0368710D224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E7715"/>
    <w:rsid w:val="143D5850"/>
    <w:rsid w:val="387C235B"/>
    <w:rsid w:val="5CBF0FDD"/>
    <w:rsid w:val="5E8E7715"/>
    <w:rsid w:val="7FB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2019-03-04T08:36:00Z</dcterms:created>
  <dc:creator>-邵嘉达</dc:creator>
  <cp:lastModifiedBy>-邵嘉达</cp:lastModifiedBy>
  <dcterms:modified xsi:type="dcterms:W3CDTF">2019-03-04T08:39:12Z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