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spacing w:line="52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Times New Roman" w:eastAsia="方正小标宋简体"/>
          <w:bCs/>
          <w:color w:val="000000"/>
          <w:sz w:val="44"/>
          <w:szCs w:val="44"/>
        </w:rPr>
        <w:t>仓储物流园区情况调查表</w:t>
      </w:r>
    </w:p>
    <w:bookmarkEnd w:id="0"/>
    <w:p>
      <w:pPr>
        <w:spacing w:before="156" w:beforeLines="50"/>
        <w:rPr>
          <w:rFonts w:ascii="Times New Roman" w:hAnsi="Times New Roman" w:eastAsia="楷体_GB2312"/>
          <w:color w:val="000000"/>
        </w:rPr>
      </w:pPr>
      <w:r>
        <w:rPr>
          <w:rFonts w:hint="eastAsia" w:ascii="Times New Roman" w:hAnsi="Times New Roman" w:eastAsia="楷体_GB2312"/>
          <w:color w:val="000000"/>
          <w:sz w:val="28"/>
          <w:szCs w:val="28"/>
        </w:rPr>
        <w:t>填报单位：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楷体_GB2312"/>
          <w:color w:val="000000"/>
          <w:sz w:val="28"/>
          <w:szCs w:val="28"/>
        </w:rPr>
        <w:t xml:space="preserve">          </w:t>
      </w:r>
      <w:r>
        <w:rPr>
          <w:rFonts w:hint="eastAsia" w:ascii="Times New Roman" w:hAnsi="Times New Roman" w:eastAsia="楷体_GB2312"/>
          <w:color w:val="000000"/>
          <w:sz w:val="28"/>
          <w:szCs w:val="28"/>
        </w:rPr>
        <w:t>填报人：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楷体_GB2312"/>
          <w:color w:val="000000"/>
          <w:sz w:val="28"/>
          <w:szCs w:val="28"/>
        </w:rPr>
        <w:t xml:space="preserve">           </w:t>
      </w:r>
      <w:r>
        <w:rPr>
          <w:rFonts w:hint="eastAsia" w:ascii="Times New Roman" w:hAnsi="Times New Roman" w:eastAsia="楷体_GB2312"/>
          <w:color w:val="000000"/>
          <w:sz w:val="28"/>
          <w:szCs w:val="28"/>
        </w:rPr>
        <w:t>联系电话：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eastAsia="楷体_GB2312"/>
          <w:color w:val="000000"/>
          <w:sz w:val="28"/>
          <w:szCs w:val="28"/>
        </w:rPr>
        <w:t xml:space="preserve">  </w:t>
      </w:r>
    </w:p>
    <w:tbl>
      <w:tblPr>
        <w:tblStyle w:val="3"/>
        <w:tblW w:w="142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1677"/>
        <w:gridCol w:w="1593"/>
        <w:gridCol w:w="1292"/>
        <w:gridCol w:w="1240"/>
        <w:gridCol w:w="1044"/>
        <w:gridCol w:w="1018"/>
        <w:gridCol w:w="1152"/>
        <w:gridCol w:w="1587"/>
        <w:gridCol w:w="1786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 w:hRule="atLeast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7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四至边界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占地面积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（亩）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入驻企业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家数（家）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主要货品种类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年产值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（亿元）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是否符合国土空间规划（两规）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与居住区（民房）距离是否小于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一、国家及省级物流示范园区、智能化仓储物流示范基地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......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合计一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二、市级及以下仓储物流园区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......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合计二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一、二合计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－</w:t>
            </w:r>
          </w:p>
        </w:tc>
      </w:tr>
    </w:tbl>
    <w:p>
      <w:pPr>
        <w:spacing w:line="380" w:lineRule="exact"/>
      </w:pPr>
      <w:r>
        <w:rPr>
          <w:rFonts w:hint="eastAsia" w:ascii="Times New Roman"/>
          <w:color w:val="000000"/>
          <w:szCs w:val="32"/>
        </w:rPr>
        <w:t>注：</w:t>
      </w:r>
      <w:r>
        <w:rPr>
          <w:rFonts w:ascii="Times New Roman" w:hAnsi="Times New Roman"/>
          <w:color w:val="000000"/>
          <w:szCs w:val="32"/>
        </w:rPr>
        <w:t>1.</w:t>
      </w:r>
      <w:r>
        <w:rPr>
          <w:rFonts w:hint="eastAsia" w:ascii="Times New Roman"/>
          <w:color w:val="000000"/>
          <w:szCs w:val="32"/>
        </w:rPr>
        <w:t>如有撤并、互相包含等情况，请在备注中说明；</w:t>
      </w:r>
      <w:r>
        <w:rPr>
          <w:rFonts w:ascii="Times New Roman" w:hAnsi="Times New Roman"/>
          <w:color w:val="000000"/>
          <w:szCs w:val="32"/>
        </w:rPr>
        <w:t>2.</w:t>
      </w:r>
      <w:r>
        <w:rPr>
          <w:rFonts w:hint="eastAsia" w:ascii="Times New Roman"/>
          <w:color w:val="000000"/>
          <w:szCs w:val="32"/>
        </w:rPr>
        <w:t>请于</w:t>
      </w:r>
      <w:r>
        <w:rPr>
          <w:rFonts w:ascii="Times New Roman" w:hAnsi="Times New Roman"/>
          <w:color w:val="000000"/>
          <w:szCs w:val="32"/>
        </w:rPr>
        <w:t>8</w:t>
      </w:r>
      <w:r>
        <w:rPr>
          <w:rFonts w:hint="eastAsia" w:ascii="Times New Roman"/>
          <w:color w:val="000000"/>
          <w:szCs w:val="32"/>
        </w:rPr>
        <w:t>月</w:t>
      </w:r>
      <w:r>
        <w:rPr>
          <w:rFonts w:ascii="Times New Roman" w:hAnsi="Times New Roman"/>
          <w:color w:val="000000"/>
          <w:szCs w:val="32"/>
        </w:rPr>
        <w:t>31</w:t>
      </w:r>
      <w:r>
        <w:rPr>
          <w:rFonts w:hint="eastAsia" w:ascii="Times New Roman"/>
          <w:color w:val="000000"/>
          <w:szCs w:val="32"/>
        </w:rPr>
        <w:t>日前盖章后，将</w:t>
      </w:r>
      <w:r>
        <w:rPr>
          <w:rFonts w:ascii="Times New Roman" w:hAnsi="Times New Roman"/>
          <w:color w:val="000000"/>
          <w:szCs w:val="32"/>
        </w:rPr>
        <w:t>PDF</w:t>
      </w:r>
      <w:r>
        <w:rPr>
          <w:rFonts w:hint="eastAsia" w:ascii="Times New Roman"/>
          <w:color w:val="000000"/>
          <w:szCs w:val="32"/>
        </w:rPr>
        <w:t>及</w:t>
      </w:r>
      <w:r>
        <w:rPr>
          <w:rFonts w:ascii="Times New Roman" w:hAnsi="Times New Roman"/>
          <w:color w:val="000000"/>
          <w:szCs w:val="32"/>
        </w:rPr>
        <w:t>word</w:t>
      </w:r>
      <w:r>
        <w:rPr>
          <w:rFonts w:hint="eastAsia" w:ascii="Times New Roman"/>
          <w:color w:val="000000"/>
          <w:szCs w:val="32"/>
        </w:rPr>
        <w:t>电子版通过钉钉报送市发改委服务业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2C26AC-3F09-48BB-8853-A1DB3FAC6A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E9EA099-C171-4732-803D-316F817C6C0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2B03EA7-C29E-4B46-B713-2AE53DA5056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ECDB137-66B8-43EE-8EBB-921ECBAB58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F74670F-2B53-4F3E-9478-F3414353BE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AC518C8-78E4-437B-9886-8C2360C5CC8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2275"/>
    <w:rsid w:val="102C718A"/>
    <w:rsid w:val="356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2020-08-17T09:14:00Z</dcterms:created>
  <dc:creator>-邵嘉达</dc:creator>
  <cp:lastModifiedBy>-邵嘉达</cp:lastModifiedBy>
  <dcterms:modified xsi:type="dcterms:W3CDTF">2020-08-17T09:15:17Z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