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17" w:after="0" w:line="640" w:lineRule="exact"/>
        <w:ind w:right="516" w:rightChars="0"/>
        <w:jc w:val="center"/>
        <w:textAlignment w:val="auto"/>
        <w:outlineLvl w:val="9"/>
        <w:rPr>
          <w:rFonts w:hint="eastAsia" w:ascii="方正小标宋简体" w:hAnsi="方正小标宋简体" w:eastAsia="方正小标宋简体" w:cs="方正小标宋简体"/>
          <w:sz w:val="44"/>
          <w:lang w:val="en-US" w:eastAsia="zh-CN"/>
        </w:rPr>
      </w:pPr>
      <w:r>
        <w:rPr>
          <w:rFonts w:hint="eastAsia" w:ascii="方正小标宋简体" w:hAnsi="方正小标宋简体" w:eastAsia="方正小标宋简体" w:cs="方正小标宋简体"/>
          <w:sz w:val="44"/>
        </w:rPr>
        <w:t>关于</w:t>
      </w:r>
      <w:r>
        <w:rPr>
          <w:rFonts w:hint="eastAsia" w:ascii="方正小标宋简体" w:hAnsi="方正小标宋简体" w:eastAsia="方正小标宋简体" w:cs="方正小标宋简体"/>
          <w:sz w:val="44"/>
          <w:lang w:val="en-US" w:eastAsia="zh-CN"/>
        </w:rPr>
        <w:t>《绍兴市个人诚信分管理办法（试行）》《绍兴市个人诚信分信息目录（2021年版）》《绍兴市个人诚信分评价指标</w:t>
      </w:r>
    </w:p>
    <w:p>
      <w:pPr>
        <w:keepNext w:val="0"/>
        <w:keepLines w:val="0"/>
        <w:pageBreakBefore w:val="0"/>
        <w:widowControl w:val="0"/>
        <w:kinsoku/>
        <w:wordWrap/>
        <w:overflowPunct/>
        <w:topLinePunct w:val="0"/>
        <w:autoSpaceDE w:val="0"/>
        <w:autoSpaceDN w:val="0"/>
        <w:bidi w:val="0"/>
        <w:adjustRightInd/>
        <w:snapToGrid/>
        <w:spacing w:before="17" w:after="0" w:line="640" w:lineRule="exact"/>
        <w:ind w:right="516" w:rightChars="0"/>
        <w:jc w:val="center"/>
        <w:textAlignment w:val="auto"/>
        <w:outlineLvl w:val="9"/>
        <w:rPr>
          <w:rFonts w:hint="eastAsia" w:ascii="宋体" w:eastAsia="宋体"/>
          <w:sz w:val="44"/>
        </w:rPr>
      </w:pPr>
      <w:r>
        <w:rPr>
          <w:rFonts w:hint="eastAsia" w:ascii="方正小标宋简体" w:hAnsi="方正小标宋简体" w:eastAsia="方正小标宋简体" w:cs="方正小标宋简体"/>
          <w:sz w:val="44"/>
          <w:lang w:val="en-US" w:eastAsia="zh-CN"/>
        </w:rPr>
        <w:t>体系（试行）》</w:t>
      </w:r>
      <w:r>
        <w:rPr>
          <w:rFonts w:hint="eastAsia" w:ascii="方正小标宋简体" w:hAnsi="方正小标宋简体" w:eastAsia="方正小标宋简体" w:cs="方正小标宋简体"/>
          <w:sz w:val="44"/>
        </w:rPr>
        <w:t>的起草说明</w:t>
      </w:r>
    </w:p>
    <w:p>
      <w:pPr>
        <w:pStyle w:val="3"/>
        <w:spacing w:before="11"/>
        <w:ind w:left="0"/>
        <w:rPr>
          <w:rFonts w:ascii="宋体"/>
          <w:sz w:val="55"/>
        </w:rPr>
      </w:pPr>
    </w:p>
    <w:p>
      <w:pPr>
        <w:pStyle w:val="3"/>
        <w:spacing w:before="171" w:line="338" w:lineRule="auto"/>
        <w:ind w:right="101" w:firstLine="640"/>
        <w:jc w:val="both"/>
        <w:rPr>
          <w:rFonts w:hint="eastAsia" w:ascii="仿宋_GB2312" w:hAnsi="仿宋_GB2312" w:eastAsia="仿宋_GB2312" w:cs="仿宋_GB2312"/>
        </w:rPr>
      </w:pPr>
      <w:r>
        <w:rPr>
          <w:rFonts w:hint="eastAsia" w:ascii="仿宋_GB2312" w:hAnsi="仿宋_GB2312" w:eastAsia="仿宋_GB2312" w:cs="仿宋_GB2312"/>
        </w:rPr>
        <w:t>现将</w:t>
      </w:r>
      <w:r>
        <w:rPr>
          <w:rFonts w:hint="eastAsia" w:ascii="仿宋_GB2312" w:hAnsi="仿宋_GB2312" w:eastAsia="仿宋_GB2312" w:cs="仿宋_GB2312"/>
          <w:lang w:val="en-US" w:eastAsia="zh-CN"/>
        </w:rPr>
        <w:t>《绍兴市个人诚信分管理办法（试行）》《绍兴市个人诚信分信息目录（2021年版）》《绍兴市个人诚信分评价指标体系（试行）》</w:t>
      </w:r>
      <w:r>
        <w:rPr>
          <w:rFonts w:hint="eastAsia" w:ascii="仿宋_GB2312" w:hAnsi="仿宋_GB2312" w:eastAsia="仿宋_GB2312" w:cs="仿宋_GB2312"/>
        </w:rPr>
        <w:t>有关情况说明如下：</w:t>
      </w:r>
    </w:p>
    <w:p>
      <w:pPr>
        <w:pStyle w:val="3"/>
        <w:spacing w:line="405" w:lineRule="exact"/>
        <w:ind w:left="761"/>
        <w:rPr>
          <w:rFonts w:hint="eastAsia" w:ascii="黑体" w:eastAsia="黑体"/>
          <w:lang w:eastAsia="zh-CN"/>
        </w:rPr>
      </w:pPr>
      <w:r>
        <w:rPr>
          <w:rFonts w:hint="eastAsia" w:ascii="黑体" w:eastAsia="黑体"/>
        </w:rPr>
        <w:t>一、</w:t>
      </w:r>
      <w:r>
        <w:rPr>
          <w:rFonts w:hint="eastAsia" w:ascii="黑体" w:eastAsia="黑体"/>
          <w:lang w:val="en-US" w:eastAsia="zh-CN"/>
        </w:rPr>
        <w:t>起草背景</w:t>
      </w:r>
    </w:p>
    <w:p>
      <w:pPr>
        <w:pStyle w:val="3"/>
        <w:spacing w:before="171" w:line="338" w:lineRule="auto"/>
        <w:ind w:right="101" w:firstLine="640"/>
        <w:jc w:val="both"/>
        <w:rPr>
          <w:rFonts w:hint="default"/>
          <w:color w:val="0000FF"/>
          <w:lang w:val="en-US"/>
        </w:rPr>
      </w:pPr>
      <w:r>
        <w:rPr>
          <w:rFonts w:hint="eastAsia" w:ascii="仿宋_GB2312" w:hAnsi="仿宋_GB2312" w:eastAsia="仿宋_GB2312" w:cs="仿宋_GB2312"/>
        </w:rPr>
        <w:t>当前，社会信用体系建设迎来了全面发力、全面渗透、全面提升的新阶段。信用评价是对社会主体信用状况的综合反映，是推进社会信用体系建设的基础性工程。个人诚信分评价体系</w:t>
      </w:r>
      <w:r>
        <w:rPr>
          <w:rFonts w:hint="eastAsia" w:ascii="仿宋_GB2312" w:hAnsi="仿宋_GB2312" w:eastAsia="仿宋_GB2312" w:cs="仿宋_GB2312"/>
          <w:lang w:val="en-US" w:eastAsia="zh-CN"/>
        </w:rPr>
        <w:t>的建立</w:t>
      </w:r>
      <w:r>
        <w:rPr>
          <w:rFonts w:hint="eastAsia" w:ascii="仿宋_GB2312" w:hAnsi="仿宋_GB2312" w:eastAsia="仿宋_GB2312" w:cs="仿宋_GB2312"/>
        </w:rPr>
        <w:t>有利于</w:t>
      </w:r>
      <w:r>
        <w:rPr>
          <w:rFonts w:hint="eastAsia" w:ascii="仿宋_GB2312" w:hAnsi="仿宋_GB2312" w:eastAsia="仿宋_GB2312" w:cs="仿宋_GB2312"/>
          <w:lang w:val="en-US" w:eastAsia="zh-CN"/>
        </w:rPr>
        <w:t>贯彻深入培育和践行社会主义核心价值观，弘扬诚信传统美德，加强个人诚信体系建设，健全诚信行为褒扬激励机制，营造良好的社会氛围。</w:t>
      </w:r>
    </w:p>
    <w:p>
      <w:pPr>
        <w:pStyle w:val="3"/>
        <w:spacing w:before="24"/>
        <w:ind w:left="761"/>
        <w:rPr>
          <w:rFonts w:hint="eastAsia" w:ascii="黑体" w:eastAsia="黑体"/>
          <w:highlight w:val="none"/>
        </w:rPr>
      </w:pPr>
      <w:r>
        <w:rPr>
          <w:rFonts w:hint="eastAsia" w:ascii="黑体" w:eastAsia="黑体"/>
          <w:highlight w:val="none"/>
        </w:rPr>
        <w:t>二、起草依据</w:t>
      </w:r>
    </w:p>
    <w:p>
      <w:pPr>
        <w:pStyle w:val="3"/>
        <w:spacing w:before="171" w:line="338" w:lineRule="auto"/>
        <w:ind w:right="101"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依据《国务院办公厅关于加强个人信用体系建设的指导意见》《浙江省公共信用信息管理条例》《浙江省人民政府办公厅关于印发加强政务诚信和个人诚信体系建设实施方案的通知》《绍兴市人民政府办公室关于加强个人诚信体系建设的通知》等文件制定。</w:t>
      </w:r>
    </w:p>
    <w:p>
      <w:pPr>
        <w:pStyle w:val="3"/>
        <w:spacing w:before="15"/>
        <w:ind w:left="761"/>
        <w:rPr>
          <w:rFonts w:hint="eastAsia" w:ascii="黑体" w:eastAsia="黑体"/>
        </w:rPr>
      </w:pPr>
      <w:r>
        <w:rPr>
          <w:rFonts w:hint="eastAsia" w:ascii="黑体" w:eastAsia="黑体"/>
          <w:lang w:val="en-US" w:eastAsia="zh-CN"/>
        </w:rPr>
        <w:t>三</w:t>
      </w:r>
      <w:r>
        <w:rPr>
          <w:rFonts w:hint="eastAsia" w:ascii="黑体" w:eastAsia="黑体"/>
        </w:rPr>
        <w:t>、主要内容</w:t>
      </w:r>
      <w:bookmarkStart w:id="0" w:name="_GoBack"/>
      <w:bookmarkEnd w:id="0"/>
    </w:p>
    <w:p>
      <w:pPr>
        <w:pStyle w:val="3"/>
        <w:spacing w:before="171" w:line="338" w:lineRule="auto"/>
        <w:ind w:right="101"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（一）《绍兴市个人诚信分管理办法（试行）》共6章28条，主要内容如下：</w:t>
      </w:r>
    </w:p>
    <w:p>
      <w:pPr>
        <w:pStyle w:val="3"/>
        <w:spacing w:before="171" w:line="338" w:lineRule="auto"/>
        <w:ind w:right="101"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第一章总则，明确了个人诚信分定义、评价范围、评价原则；</w:t>
      </w:r>
    </w:p>
    <w:p>
      <w:pPr>
        <w:pStyle w:val="3"/>
        <w:spacing w:before="171" w:line="338" w:lineRule="auto"/>
        <w:ind w:right="101"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第二章信息分类和归集，对个人诚信分评价信息分类、归集渠道、归集方式等予以规范；</w:t>
      </w:r>
    </w:p>
    <w:p>
      <w:pPr>
        <w:pStyle w:val="3"/>
        <w:spacing w:before="171" w:line="338" w:lineRule="auto"/>
        <w:ind w:right="101"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第三章个人诚信分基本框架，明确个人诚信分评分机制；</w:t>
      </w:r>
    </w:p>
    <w:p>
      <w:pPr>
        <w:pStyle w:val="3"/>
        <w:spacing w:before="171" w:line="338" w:lineRule="auto"/>
        <w:ind w:right="101"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第四章应用和激励，对个人信用分查询、个人诚信分应用原则、激励措施等予以规范；</w:t>
      </w:r>
    </w:p>
    <w:p>
      <w:pPr>
        <w:pStyle w:val="3"/>
        <w:spacing w:before="171" w:line="338" w:lineRule="auto"/>
        <w:ind w:right="101"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第五章权益保护，涵盖失信信息信用修复及个人诚信分异议处理等；</w:t>
      </w:r>
    </w:p>
    <w:p>
      <w:pPr>
        <w:pStyle w:val="3"/>
        <w:spacing w:before="171" w:line="338" w:lineRule="auto"/>
        <w:ind w:right="101"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第六章附则，明确了《办法》的解释权和施行时间。</w:t>
      </w:r>
    </w:p>
    <w:p>
      <w:pPr>
        <w:pStyle w:val="3"/>
        <w:spacing w:before="171" w:line="338" w:lineRule="auto"/>
        <w:ind w:right="101"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（二）《绍兴市个人诚信分信息目录（2021年版）》从信息类别、信息资源名称、信息项及信息来源四个方面展现个人诚信分信息具体内容。</w:t>
      </w:r>
    </w:p>
    <w:p>
      <w:pPr>
        <w:pStyle w:val="3"/>
        <w:spacing w:before="171" w:line="338" w:lineRule="auto"/>
        <w:ind w:right="101" w:firstLine="640"/>
        <w:jc w:val="both"/>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（三）《绍兴市个人诚信分评价指标体系（试行）》主要是对个人诚信分权重进行了分配，对指标内容和计分规则作了具体说明。 </w:t>
      </w:r>
    </w:p>
    <w:p>
      <w:pPr>
        <w:pStyle w:val="3"/>
        <w:spacing w:before="171" w:line="338" w:lineRule="auto"/>
        <w:ind w:right="101" w:firstLine="640"/>
        <w:jc w:val="both"/>
        <w:rPr>
          <w:rFonts w:hint="default" w:ascii="仿宋_GB2312" w:hAnsi="仿宋_GB2312" w:eastAsia="仿宋_GB2312" w:cs="仿宋_GB2312"/>
          <w:lang w:val="en-US" w:eastAsia="zh-CN"/>
        </w:rPr>
      </w:pPr>
    </w:p>
    <w:p/>
    <w:sectPr>
      <w:pgSz w:w="11910" w:h="16840"/>
      <w:pgMar w:top="1440" w:right="1803" w:bottom="1440" w:left="1803"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E037E"/>
    <w:rsid w:val="242467DD"/>
    <w:rsid w:val="25F4380D"/>
    <w:rsid w:val="5E465FF8"/>
    <w:rsid w:val="6964221C"/>
    <w:rsid w:val="6D362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17"/>
      <w:ind w:left="514" w:right="510"/>
      <w:jc w:val="center"/>
      <w:outlineLvl w:val="1"/>
    </w:pPr>
    <w:rPr>
      <w:rFonts w:ascii="宋体" w:hAnsi="宋体" w:eastAsia="宋体" w:cs="宋体"/>
      <w:sz w:val="44"/>
      <w:szCs w:val="44"/>
      <w:lang w:val="zh-CN" w:eastAsia="zh-CN" w:bidi="zh-CN"/>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20"/>
    </w:pPr>
    <w:rPr>
      <w:rFonts w:ascii="仿宋_GB2312" w:hAnsi="仿宋_GB2312" w:eastAsia="仿宋_GB2312" w:cs="仿宋_GB2312"/>
      <w:sz w:val="32"/>
      <w:szCs w:val="32"/>
      <w:lang w:val="zh-CN" w:eastAsia="zh-CN" w:bidi="zh-CN"/>
    </w:rPr>
  </w:style>
  <w:style w:type="character" w:styleId="5">
    <w:name w:val="FollowedHyperlink"/>
    <w:basedOn w:val="4"/>
    <w:qFormat/>
    <w:uiPriority w:val="0"/>
    <w:rPr>
      <w:color w:val="000000"/>
      <w:sz w:val="14"/>
      <w:szCs w:val="14"/>
      <w:u w:val="none"/>
    </w:rPr>
  </w:style>
  <w:style w:type="character" w:styleId="6">
    <w:name w:val="Emphasis"/>
    <w:basedOn w:val="4"/>
    <w:qFormat/>
    <w:uiPriority w:val="0"/>
  </w:style>
  <w:style w:type="character" w:styleId="7">
    <w:name w:val="Hyperlink"/>
    <w:basedOn w:val="4"/>
    <w:qFormat/>
    <w:uiPriority w:val="0"/>
    <w:rPr>
      <w:color w:val="000000"/>
      <w:sz w:val="14"/>
      <w:szCs w:val="14"/>
      <w:u w:val="none"/>
    </w:rPr>
  </w:style>
  <w:style w:type="character" w:customStyle="1" w:styleId="9">
    <w:name w:val="bsharete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2021-07-20T07:24:00Z</dcterms:created>
  <dc:creator>zhang</dc:creator>
  <cp:lastModifiedBy>Administrator</cp:lastModifiedBy>
  <cp:lastPrinted>2021-07-23T07:58:00Z</cp:lastPrinted>
  <dcterms:modified xsi:type="dcterms:W3CDTF">2021-07-23T09:33:00Z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5142C0C1507B432A939B205540854654</vt:lpwstr>
  </property>
</Properties>
</file>